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0" w:before="0" w:line="276" w:lineRule="auto"/>
        <w:ind w:left="0" w:hanging="2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before="0" w:line="276" w:lineRule="auto"/>
        <w:ind w:left="0" w:hanging="2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Prijava za finansiranje mikroprojekta</w:t>
      </w:r>
    </w:p>
    <w:p w:rsidR="00000000" w:rsidDel="00000000" w:rsidP="00000000" w:rsidRDefault="00000000" w:rsidRPr="00000000" w14:paraId="00000003">
      <w:pPr>
        <w:widowControl w:val="1"/>
        <w:spacing w:after="0" w:before="0" w:line="276" w:lineRule="auto"/>
        <w:ind w:left="0" w:hanging="2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2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2"/>
        <w:gridCol w:w="3116"/>
        <w:gridCol w:w="3024"/>
        <w:tblGridChange w:id="0">
          <w:tblGrid>
            <w:gridCol w:w="2982"/>
            <w:gridCol w:w="3116"/>
            <w:gridCol w:w="3024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Naziv mikroprojekta: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Podnosilac prijave: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Trajanje mikroprojekta: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Planirani troškovi: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</w:tcPr>
          <w:p w:rsidR="00000000" w:rsidDel="00000000" w:rsidP="00000000" w:rsidRDefault="00000000" w:rsidRPr="00000000" w14:paraId="00000010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Opis mikroprojekta: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color w:val="19448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color w:val="19448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spacing w:after="0" w:before="0" w:line="276" w:lineRule="auto"/>
              <w:ind w:left="0" w:hanging="2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Style w:val="Heading1"/>
        <w:widowControl w:val="1"/>
        <w:spacing w:after="0" w:before="0" w:line="276" w:lineRule="auto"/>
        <w:ind w:left="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bookmarkStart w:colFirst="0" w:colLast="0" w:name="_fnpl0csp5wd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Za finansiranje mikroprojekti se mogu prijaviti fizička lica ili udruženja istih, sa maksimalnim iznosom finansiranja po mikroprojektu od 10.000 RSD. Projekti treba da doprinose izgradnji vidljivog i sigurnog prostora za LGBTQ+ osobe iz Novog Pazara i okoline, promovišući dostojanstvo, poštovanje i slobodu svakog pojedinca. Fokus je na kreiranju sigurnog okruženja, povezivanju i umrežavanju članova zajednice, kao i na edukaciji i podizanju svesti ka inkluzivnijem društvu. Mikroprojekti mogu obuhvatiti različite aktivnosti, uključujući organizaciju lokalnih događaja za LGBTQ+ zajednicu, nabavku materijala ili opreme za edukativne radionice, ili pokrivanje troškova za prisustvovanje regionalnim LGBTQ+ događajima, pružajući priliku za učenje, razmenu iskustava i jačanje zajedništva.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251" w:left="1417" w:right="1417" w:header="0" w:footer="811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ind w:firstLine="0"/>
      <w:rPr>
        <w:color w:val="999999"/>
      </w:rPr>
    </w:pPr>
    <w:r w:rsidDel="00000000" w:rsidR="00000000" w:rsidRPr="00000000">
      <w:rPr>
        <w:rtl w:val="0"/>
      </w:rPr>
    </w:r>
  </w:p>
  <w:tbl>
    <w:tblPr>
      <w:tblStyle w:val="Table2"/>
      <w:tblW w:w="9090.0" w:type="dxa"/>
      <w:jc w:val="left"/>
      <w:tblInd w:w="-30.0" w:type="dxa"/>
      <w:tblLayout w:type="fixed"/>
      <w:tblLook w:val="0600"/>
    </w:tblPr>
    <w:tblGrid>
      <w:gridCol w:w="2295"/>
      <w:gridCol w:w="2265"/>
      <w:gridCol w:w="2265"/>
      <w:gridCol w:w="2265"/>
      <w:tblGridChange w:id="0">
        <w:tblGrid>
          <w:gridCol w:w="2295"/>
          <w:gridCol w:w="2265"/>
          <w:gridCol w:w="2265"/>
          <w:gridCol w:w="226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1">
          <w:pPr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ind w:firstLine="0"/>
            <w:rPr>
              <w:rFonts w:ascii="Helvetica Neue" w:cs="Helvetica Neue" w:eastAsia="Helvetica Neue" w:hAnsi="Helvetica Neue"/>
              <w:color w:val="999999"/>
              <w:sz w:val="22"/>
              <w:szCs w:val="22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999999"/>
              <w:sz w:val="22"/>
              <w:szCs w:val="22"/>
              <w:rtl w:val="0"/>
            </w:rPr>
            <w:t xml:space="preserve">GNP inicijativa</w:t>
          </w:r>
        </w:p>
        <w:p w:rsidR="00000000" w:rsidDel="00000000" w:rsidP="00000000" w:rsidRDefault="00000000" w:rsidRPr="00000000" w14:paraId="00000032">
          <w:pPr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ind w:firstLine="0"/>
            <w:rPr>
              <w:color w:val="999999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999999"/>
              <w:sz w:val="22"/>
              <w:szCs w:val="22"/>
              <w:rtl w:val="0"/>
            </w:rPr>
            <w:t xml:space="preserve">(građanska inicijativa)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3">
          <w:pPr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ind w:firstLine="0"/>
            <w:rPr>
              <w:rFonts w:ascii="Helvetica Neue" w:cs="Helvetica Neue" w:eastAsia="Helvetica Neue" w:hAnsi="Helvetica Neue"/>
              <w:color w:val="999999"/>
              <w:sz w:val="22"/>
              <w:szCs w:val="22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999999"/>
              <w:sz w:val="22"/>
              <w:szCs w:val="22"/>
              <w:rtl w:val="0"/>
            </w:rPr>
            <w:t xml:space="preserve">Ulica n.n.</w:t>
          </w:r>
        </w:p>
        <w:p w:rsidR="00000000" w:rsidDel="00000000" w:rsidP="00000000" w:rsidRDefault="00000000" w:rsidRPr="00000000" w14:paraId="00000034">
          <w:pPr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ind w:firstLine="0"/>
            <w:rPr>
              <w:color w:val="999999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999999"/>
              <w:sz w:val="22"/>
              <w:szCs w:val="22"/>
              <w:rtl w:val="0"/>
            </w:rPr>
            <w:t xml:space="preserve">36300 Novi Pazar</w:t>
            <w:br w:type="textWrapping"/>
            <w:t xml:space="preserve">Srbija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5">
          <w:pPr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ind w:firstLine="0"/>
            <w:rPr>
              <w:rFonts w:ascii="Helvetica Neue" w:cs="Helvetica Neue" w:eastAsia="Helvetica Neue" w:hAnsi="Helvetica Neue"/>
              <w:color w:val="999999"/>
              <w:sz w:val="22"/>
              <w:szCs w:val="22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999999"/>
              <w:sz w:val="22"/>
              <w:szCs w:val="22"/>
              <w:rtl w:val="0"/>
            </w:rPr>
            <w:t xml:space="preserve">Postfach 510104</w:t>
          </w:r>
        </w:p>
        <w:p w:rsidR="00000000" w:rsidDel="00000000" w:rsidP="00000000" w:rsidRDefault="00000000" w:rsidRPr="00000000" w14:paraId="00000036">
          <w:pPr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ind w:firstLine="0"/>
            <w:rPr>
              <w:rFonts w:ascii="Helvetica Neue" w:cs="Helvetica Neue" w:eastAsia="Helvetica Neue" w:hAnsi="Helvetica Neue"/>
              <w:color w:val="999999"/>
              <w:sz w:val="22"/>
              <w:szCs w:val="22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999999"/>
              <w:sz w:val="22"/>
              <w:szCs w:val="22"/>
              <w:rtl w:val="0"/>
            </w:rPr>
            <w:t xml:space="preserve">13361 Berlin</w:t>
          </w:r>
        </w:p>
        <w:p w:rsidR="00000000" w:rsidDel="00000000" w:rsidP="00000000" w:rsidRDefault="00000000" w:rsidRPr="00000000" w14:paraId="00000037">
          <w:pPr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ind w:firstLine="0"/>
            <w:rPr>
              <w:color w:val="999999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999999"/>
              <w:sz w:val="22"/>
              <w:szCs w:val="22"/>
              <w:rtl w:val="0"/>
            </w:rPr>
            <w:t xml:space="preserve">Nemačka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8">
          <w:pPr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ind w:firstLine="0"/>
            <w:rPr>
              <w:rFonts w:ascii="Helvetica Neue" w:cs="Helvetica Neue" w:eastAsia="Helvetica Neue" w:hAnsi="Helvetica Neue"/>
              <w:color w:val="999999"/>
              <w:sz w:val="22"/>
              <w:szCs w:val="22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999999"/>
              <w:sz w:val="22"/>
              <w:szCs w:val="22"/>
              <w:rtl w:val="0"/>
            </w:rPr>
            <w:t xml:space="preserve">+381 66 550 811 7</w:t>
          </w:r>
        </w:p>
        <w:p w:rsidR="00000000" w:rsidDel="00000000" w:rsidP="00000000" w:rsidRDefault="00000000" w:rsidRPr="00000000" w14:paraId="00000039">
          <w:pPr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ind w:firstLine="0"/>
            <w:rPr>
              <w:rFonts w:ascii="Helvetica Neue" w:cs="Helvetica Neue" w:eastAsia="Helvetica Neue" w:hAnsi="Helvetica Neue"/>
              <w:color w:val="999999"/>
              <w:sz w:val="22"/>
              <w:szCs w:val="22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999999"/>
              <w:sz w:val="22"/>
              <w:szCs w:val="22"/>
              <w:rtl w:val="0"/>
            </w:rPr>
            <w:t xml:space="preserve">office@gnp.lgbt</w:t>
          </w:r>
        </w:p>
        <w:p w:rsidR="00000000" w:rsidDel="00000000" w:rsidP="00000000" w:rsidRDefault="00000000" w:rsidRPr="00000000" w14:paraId="0000003A">
          <w:pPr>
            <w:pBdr>
              <w:top w:color="auto" w:space="0" w:sz="0" w:val="none"/>
              <w:left w:color="auto" w:space="0" w:sz="0" w:val="none"/>
              <w:bottom w:color="auto" w:space="0" w:sz="0" w:val="none"/>
              <w:right w:color="auto" w:space="0" w:sz="0" w:val="none"/>
              <w:between w:color="auto" w:space="0" w:sz="0" w:val="none"/>
            </w:pBdr>
            <w:ind w:firstLine="0"/>
            <w:rPr>
              <w:color w:val="999999"/>
            </w:rPr>
          </w:pPr>
          <w:hyperlink r:id="rId1">
            <w:r w:rsidDel="00000000" w:rsidR="00000000" w:rsidRPr="00000000">
              <w:rPr>
                <w:rFonts w:ascii="Helvetica Neue" w:cs="Helvetica Neue" w:eastAsia="Helvetica Neue" w:hAnsi="Helvetica Neue"/>
                <w:color w:val="999999"/>
                <w:sz w:val="22"/>
                <w:szCs w:val="22"/>
                <w:rtl w:val="0"/>
              </w:rPr>
              <w:t xml:space="preserve">http://gnp.lgbt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B"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ind w:firstLine="0"/>
      <w:rPr>
        <w:color w:val="99999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0" w:hanging="2"/>
      <w:rPr>
        <w:rFonts w:ascii="Arial" w:cs="Arial" w:eastAsia="Arial" w:hAnsi="Arial"/>
        <w:sz w:val="40"/>
        <w:szCs w:val="4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3810</wp:posOffset>
          </wp:positionV>
          <wp:extent cx="801740" cy="79438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1740" cy="794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ind w:left="3" w:hanging="5"/>
      <w:rPr>
        <w:rFonts w:ascii="Arial" w:cs="Arial" w:eastAsia="Arial" w:hAnsi="Arial"/>
        <w:color w:val="ff0000"/>
        <w:sz w:val="48"/>
        <w:szCs w:val="4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firstLine="0"/>
      <w:jc w:val="both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  <w:ind w:left="0" w:hanging="1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hanging="1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0" w:hanging="1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0" w:hanging="1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0" w:hanging="1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57.0" w:type="dxa"/>
        <w:left w:w="70.0" w:type="dxa"/>
        <w:bottom w:w="57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gejnovipazar.wixsite.com/inicijativ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